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3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132"/>
        <w:gridCol w:w="848"/>
        <w:gridCol w:w="279"/>
        <w:gridCol w:w="284"/>
        <w:gridCol w:w="514"/>
        <w:gridCol w:w="522"/>
        <w:gridCol w:w="230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北京鸭屠宰加工厂运行保障体系设施提升项目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北京首农股份有限公司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北京金星鸭业有限公司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王晓东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15901038564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7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bookmarkStart w:id="0" w:name="OLE_LINK1"/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386.38</w:t>
            </w:r>
            <w:bookmarkEnd w:id="0"/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386.38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bookmarkStart w:id="1" w:name="OLE_LINK2"/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231.74</w:t>
            </w:r>
            <w:bookmarkEnd w:id="1"/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7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bookmarkStart w:id="2" w:name="OLE_LINK4"/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270.22</w:t>
            </w:r>
            <w:bookmarkEnd w:id="2"/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270.22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231.74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7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7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bookmarkStart w:id="3" w:name="OLE_LINK3"/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116.16</w:t>
            </w:r>
            <w:bookmarkEnd w:id="3"/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116.16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7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8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通过项目实施，提升北京鸭屠宰加工厂安全运行保障技术水平。将北京鸭屠宰加工基地消防中控系统升级，对线路进行更换并增加配套设备，同时对中控室改造提升，以满足整体系统运行所需，保证车间消防安全；开展车间楼顶防水改造，导流雨水，避免出现局部积水，侵蚀房顶情况；对现有检测、化验室提级改造，将功能区域合理划分，有效缓解现有实验室操作不便的问题；更换现有暖气管道及暖气片，确保暖气管道长效安全稳定运行。确保北京鸭屠宰加工厂安全有效运行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完成了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消防中控系统升级，对线路进行更换并增加配套设备，同时对中控室改造提升，满足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整体系统运行所需，保证车间消防安全；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完成了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车间楼顶防水改造，导流雨水，避免出现局部积水，侵蚀房顶情况；更换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现有暖气管道及暖气片，确保暖气管道长效安全稳定运行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对现有检测、化验室提级改造，将功能区域合理划分，有效缓解现有实验室操作不便的问题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10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单位上级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9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bookmarkStart w:id="4" w:name="OLE_LINK5"/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  <w:bookmarkEnd w:id="4"/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改造屋顶防水面积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1800平米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1800平米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center" w:pos="819"/>
              </w:tabs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改造供暖管线长度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4000米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4000米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改造检测化验室面积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400平米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400平米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5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9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4月底完成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bookmarkStart w:id="5" w:name="OLE_LINK6"/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  <w:bookmarkEnd w:id="5"/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设备设施质量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调试后正常使用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正常使用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验收合格率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完成全年项目任务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2024年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2024年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政府采购节支率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＜5%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项目预算控制数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＜389.49万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386.38万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bookmarkStart w:id="6" w:name="OLE_LINK7"/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  <w:bookmarkEnd w:id="6"/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节约成本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培训人员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200人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200人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基地安全保障运转能力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提升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提升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bookmarkStart w:id="7" w:name="OLE_LINK8"/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  <w:bookmarkEnd w:id="7"/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通过验收</w:t>
            </w:r>
            <w:bookmarkStart w:id="8" w:name="_GoBack"/>
            <w:bookmarkEnd w:id="8"/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9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4月底完成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满足使用人员需求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94</w:t>
            </w:r>
          </w:p>
        </w:tc>
        <w:tc>
          <w:tcPr>
            <w:tcW w:w="5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94</w:t>
            </w:r>
          </w:p>
        </w:tc>
        <w:tc>
          <w:tcPr>
            <w:tcW w:w="9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spacing w:line="60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spacing w:line="480" w:lineRule="exact"/>
        <w:rPr>
          <w:rFonts w:hint="eastAsia" w:ascii="仿宋_GB2312" w:eastAsia="仿宋_GB2312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871" w:right="1474" w:bottom="1418" w:left="1531" w:header="851" w:footer="992" w:gutter="0"/>
          <w:pgNumType w:fmt="numberInDash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ZjYTI4NWUyMmU1OWI2YmExNDcyZGFjNTk3ZmVlYjEifQ=="/>
    <w:docVar w:name="KSO_WPS_MARK_KEY" w:val="4442aa73-ba19-4f60-8e9f-f5aa49982249"/>
  </w:docVars>
  <w:rsids>
    <w:rsidRoot w:val="4D5170EA"/>
    <w:rsid w:val="03D65FB8"/>
    <w:rsid w:val="04AB541D"/>
    <w:rsid w:val="066D46AC"/>
    <w:rsid w:val="08707F57"/>
    <w:rsid w:val="09831C3A"/>
    <w:rsid w:val="0DCA11F6"/>
    <w:rsid w:val="104E467D"/>
    <w:rsid w:val="15D57A0A"/>
    <w:rsid w:val="1A096F8D"/>
    <w:rsid w:val="1B99555B"/>
    <w:rsid w:val="1B9B73CD"/>
    <w:rsid w:val="1D014069"/>
    <w:rsid w:val="1F69737C"/>
    <w:rsid w:val="27ED6329"/>
    <w:rsid w:val="28FC29ED"/>
    <w:rsid w:val="298D79EA"/>
    <w:rsid w:val="2F885B87"/>
    <w:rsid w:val="323B1394"/>
    <w:rsid w:val="33D15AAA"/>
    <w:rsid w:val="347D3165"/>
    <w:rsid w:val="372B3EE9"/>
    <w:rsid w:val="45FD3F88"/>
    <w:rsid w:val="4B80034F"/>
    <w:rsid w:val="4D5170EA"/>
    <w:rsid w:val="4F3E20C8"/>
    <w:rsid w:val="52BC2005"/>
    <w:rsid w:val="5A3A6C18"/>
    <w:rsid w:val="5D6758EC"/>
    <w:rsid w:val="5DC64CF4"/>
    <w:rsid w:val="646B30AC"/>
    <w:rsid w:val="66E37699"/>
    <w:rsid w:val="676500DB"/>
    <w:rsid w:val="6F3B619F"/>
    <w:rsid w:val="6FBF0F06"/>
    <w:rsid w:val="7D01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1157</Words>
  <Characters>1339</Characters>
  <Lines>0</Lines>
  <Paragraphs>0</Paragraphs>
  <TotalTime>2</TotalTime>
  <ScaleCrop>false</ScaleCrop>
  <LinksUpToDate>false</LinksUpToDate>
  <CharactersWithSpaces>1376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2022-04-24T07:41:00Z</dcterms:created>
  <dc:creator>付盈</dc:creator>
  <cp:lastModifiedBy>曹琼</cp:lastModifiedBy>
  <dcterms:modified xsi:type="dcterms:W3CDTF">2024-04-26T08:30:06Z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C68E20FE4A3B410291DA475AC53C9CBB_12</vt:lpwstr>
  </property>
</Properties>
</file>